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32" w:rsidRDefault="00161AB1" w:rsidP="00172B32">
      <w:pPr>
        <w:pStyle w:val="Titolo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5689"/>
          <w:sz w:val="49"/>
          <w:szCs w:val="49"/>
        </w:rPr>
      </w:pPr>
      <w:r>
        <w:rPr>
          <w:rFonts w:ascii="Georgia" w:hAnsi="Georgia"/>
          <w:color w:val="333333"/>
          <w:sz w:val="25"/>
          <w:szCs w:val="25"/>
          <w:bdr w:val="none" w:sz="0" w:space="0" w:color="auto" w:frame="1"/>
        </w:rPr>
        <w:br/>
      </w:r>
      <w:r w:rsidR="00172B32">
        <w:rPr>
          <w:rFonts w:ascii="Arial" w:hAnsi="Arial" w:cs="Arial"/>
          <w:color w:val="005689"/>
          <w:sz w:val="49"/>
          <w:szCs w:val="49"/>
        </w:rPr>
        <w:t xml:space="preserve">Vitivinicoltura, esperti a confronto a </w:t>
      </w:r>
      <w:proofErr w:type="spellStart"/>
      <w:r w:rsidR="00172B32">
        <w:rPr>
          <w:rFonts w:ascii="Arial" w:hAnsi="Arial" w:cs="Arial"/>
          <w:color w:val="005689"/>
          <w:sz w:val="49"/>
          <w:szCs w:val="49"/>
        </w:rPr>
        <w:t>Lapio</w:t>
      </w:r>
      <w:proofErr w:type="spellEnd"/>
    </w:p>
    <w:p w:rsidR="00172B32" w:rsidRDefault="00172B32" w:rsidP="00172B32">
      <w:pPr>
        <w:pStyle w:val="Titolo2"/>
        <w:shd w:val="clear" w:color="auto" w:fill="FFFFFF"/>
        <w:spacing w:before="0" w:after="68"/>
        <w:ind w:left="204" w:right="204"/>
        <w:textAlignment w:val="baseline"/>
        <w:rPr>
          <w:rFonts w:ascii="Arial" w:hAnsi="Arial" w:cs="Arial"/>
          <w:color w:val="666666"/>
          <w:spacing w:val="14"/>
          <w:sz w:val="27"/>
          <w:szCs w:val="27"/>
        </w:rPr>
      </w:pPr>
      <w:r>
        <w:rPr>
          <w:rFonts w:ascii="Arial" w:hAnsi="Arial" w:cs="Arial"/>
          <w:color w:val="666666"/>
          <w:spacing w:val="14"/>
          <w:sz w:val="27"/>
          <w:szCs w:val="27"/>
        </w:rPr>
        <w:t>Il 6 maggio seminario nell'ambito del progetto "Salve"</w:t>
      </w:r>
    </w:p>
    <w:p w:rsidR="00172B32" w:rsidRDefault="00172B32" w:rsidP="00172B32">
      <w:pPr>
        <w:spacing w:line="326" w:lineRule="atLeast"/>
        <w:ind w:left="136" w:right="136"/>
        <w:rPr>
          <w:rStyle w:val="nwstxt"/>
          <w:rFonts w:ascii="Georgia" w:hAnsi="Georgia" w:cs="Times New Roman"/>
          <w:color w:val="333333"/>
          <w:sz w:val="25"/>
          <w:szCs w:val="25"/>
          <w:bdr w:val="none" w:sz="0" w:space="0" w:color="auto" w:frame="1"/>
          <w:shd w:val="clear" w:color="auto" w:fill="FFFFFF"/>
        </w:rPr>
      </w:pPr>
      <w:r>
        <w:rPr>
          <w:noProof/>
          <w:lang w:eastAsia="it-IT"/>
        </w:rPr>
        <w:drawing>
          <wp:inline distT="0" distB="0" distL="0" distR="0">
            <wp:extent cx="6271260" cy="3528060"/>
            <wp:effectExtent l="19050" t="0" r="0" b="0"/>
            <wp:docPr id="7" name="Immagine 7" descr="vitivinicoltura esperti a confronto a lap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itivinicoltura esperti a confronto a lapi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352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history="1">
        <w:proofErr w:type="spellStart"/>
        <w:r>
          <w:rPr>
            <w:rStyle w:val="Collegamentoipertestuale"/>
            <w:rFonts w:ascii="inherit" w:hAnsi="inherit"/>
            <w:b/>
            <w:bCs/>
            <w:color w:val="0066CC"/>
            <w:sz w:val="25"/>
            <w:szCs w:val="25"/>
            <w:bdr w:val="none" w:sz="0" w:space="0" w:color="auto" w:frame="1"/>
            <w:shd w:val="clear" w:color="auto" w:fill="FFFFFF"/>
          </w:rPr>
          <w:t>Lapio</w:t>
        </w:r>
        <w:proofErr w:type="spellEnd"/>
      </w:hyperlink>
      <w:r>
        <w:rPr>
          <w:rStyle w:val="nwstxt"/>
          <w:rFonts w:ascii="inherit" w:hAnsi="inherit"/>
          <w:color w:val="333333"/>
          <w:sz w:val="25"/>
          <w:szCs w:val="25"/>
          <w:bdr w:val="none" w:sz="0" w:space="0" w:color="auto" w:frame="1"/>
          <w:shd w:val="clear" w:color="auto" w:fill="FFFFFF"/>
        </w:rPr>
        <w:t>.  </w:t>
      </w:r>
    </w:p>
    <w:p w:rsidR="00172B32" w:rsidRDefault="00172B32" w:rsidP="00172B32">
      <w:pPr>
        <w:pStyle w:val="NormaleWeb"/>
        <w:spacing w:line="326" w:lineRule="atLeast"/>
        <w:ind w:left="136" w:right="136"/>
      </w:pPr>
      <w:r>
        <w:rPr>
          <w:rStyle w:val="Enfasigrassetto"/>
          <w:rFonts w:ascii="Georgia" w:eastAsiaTheme="majorEastAs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E' in programma il prossimo 6 maggio alle 17.30 nella Sala Consiliare del Comune di </w:t>
      </w:r>
      <w:proofErr w:type="spellStart"/>
      <w:r>
        <w:rPr>
          <w:rStyle w:val="Enfasigrassetto"/>
          <w:rFonts w:ascii="Georgia" w:eastAsiaTheme="majorEastAs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Lapio</w:t>
      </w:r>
      <w:proofErr w:type="spellEnd"/>
      <w:r>
        <w:rPr>
          <w:rStyle w:val="Enfasigrassetto"/>
          <w:rFonts w:ascii="Georgia" w:eastAsiaTheme="majorEastAs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 il seminario divulgativo sul Progetto Salve</w:t>
      </w:r>
      <w:r>
        <w:rPr>
          <w:rStyle w:val="apple-converted-space"/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(Salvaguardia della Biodiversità Vegetale della Campania). "Il ruolo del materiale di propagazione per la salvaguardia del patrimonio viticolo campano" è il tema della seduta, aperta dai saluti delle autorità. Introdurranno il professore</w:t>
      </w:r>
      <w:r>
        <w:rPr>
          <w:rStyle w:val="apple-converted-space"/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 </w:t>
      </w:r>
      <w:r>
        <w:rPr>
          <w:rStyle w:val="Enfasigrassetto"/>
          <w:rFonts w:ascii="Georgia" w:eastAsiaTheme="majorEastAs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Luigi Frusciante</w:t>
      </w:r>
      <w:r>
        <w:rPr>
          <w:rStyle w:val="apple-converted-space"/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del Dipartimento di Agraria dell’Università Federico II di Napoli, l’ambasciatore delle Città del </w:t>
      </w:r>
      <w:proofErr w:type="spellStart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vino</w:t>
      </w:r>
      <w:r>
        <w:rPr>
          <w:rStyle w:val="Enfasigrassetto"/>
          <w:rFonts w:ascii="Georgia" w:eastAsiaTheme="majorEastAs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Teobaldo</w:t>
      </w:r>
      <w:proofErr w:type="spellEnd"/>
      <w:r>
        <w:rPr>
          <w:rStyle w:val="Enfasigrassetto"/>
          <w:rFonts w:ascii="Georgia" w:eastAsiaTheme="majorEastAs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nfasigrassetto"/>
          <w:rFonts w:ascii="Georgia" w:eastAsiaTheme="majorEastAs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Acone</w:t>
      </w:r>
      <w:proofErr w:type="spellEnd"/>
      <w:r>
        <w:rPr>
          <w:rStyle w:val="apple-converted-space"/>
          <w:rFonts w:ascii="Georgia" w:hAnsi="Georgia"/>
          <w:b/>
          <w:bCs/>
          <w:color w:val="333333"/>
          <w:sz w:val="25"/>
          <w:szCs w:val="25"/>
          <w:bdr w:val="none" w:sz="0" w:space="0" w:color="auto" w:frame="1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e il presidente dell’Ordine dei Dottori Agronomi e Forestali della Provincia di Avellino</w:t>
      </w:r>
      <w:r>
        <w:rPr>
          <w:rStyle w:val="apple-converted-space"/>
          <w:rFonts w:ascii="Georgia" w:hAnsi="Georgia"/>
          <w:b/>
          <w:bCs/>
          <w:color w:val="333333"/>
          <w:sz w:val="25"/>
          <w:szCs w:val="25"/>
          <w:bdr w:val="none" w:sz="0" w:space="0" w:color="auto" w:frame="1"/>
          <w:shd w:val="clear" w:color="auto" w:fill="FFFFFF"/>
        </w:rPr>
        <w:t> </w:t>
      </w:r>
      <w:r>
        <w:rPr>
          <w:rStyle w:val="Enfasigrassetto"/>
          <w:rFonts w:ascii="Georgia" w:eastAsiaTheme="majorEastAs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Giuseppe </w:t>
      </w:r>
      <w:proofErr w:type="spellStart"/>
      <w:r>
        <w:rPr>
          <w:rStyle w:val="Enfasigrassetto"/>
          <w:rFonts w:ascii="Georgia" w:eastAsiaTheme="majorEastAs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Freda</w:t>
      </w:r>
      <w:proofErr w:type="spellEnd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. Poi spazio agli interventi, moderati dal professore</w:t>
      </w:r>
      <w:r>
        <w:rPr>
          <w:rStyle w:val="apple-converted-space"/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 </w:t>
      </w:r>
      <w:r>
        <w:rPr>
          <w:rStyle w:val="Enfasigrassetto"/>
          <w:rFonts w:ascii="Georgia" w:eastAsiaTheme="majorEastAs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Marcello Forlani</w:t>
      </w:r>
      <w:r>
        <w:rPr>
          <w:rStyle w:val="apple-converted-space"/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del Dipartimento di Agraria dell’Università Federico II di Napoli, di</w:t>
      </w:r>
      <w:r>
        <w:rPr>
          <w:rStyle w:val="apple-converted-space"/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Enfasigrassetto"/>
          <w:rFonts w:ascii="Georgia" w:eastAsiaTheme="majorEastAs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Lilian</w:t>
      </w:r>
      <w:proofErr w:type="spellEnd"/>
      <w:r>
        <w:rPr>
          <w:rStyle w:val="Enfasigrassetto"/>
          <w:rFonts w:ascii="Georgia" w:eastAsiaTheme="majorEastAs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nfasigrassetto"/>
          <w:rFonts w:ascii="Georgia" w:eastAsiaTheme="majorEastAs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Berillon</w:t>
      </w:r>
      <w:proofErr w:type="spellEnd"/>
      <w:r>
        <w:rPr>
          <w:rStyle w:val="apple-converted-space"/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che parlerà de "L’incidenza delle pratiche agronomiche sul materiale vegetale viticolo nella produzione vivaistica". Seguiranno</w:t>
      </w:r>
      <w:r>
        <w:rPr>
          <w:rStyle w:val="apple-converted-space"/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 </w:t>
      </w:r>
      <w:r>
        <w:rPr>
          <w:rStyle w:val="Enfasigrassetto"/>
          <w:rFonts w:ascii="Georgia" w:eastAsiaTheme="majorEastAs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Marc </w:t>
      </w:r>
      <w:proofErr w:type="spellStart"/>
      <w:r>
        <w:rPr>
          <w:rStyle w:val="Enfasigrassetto"/>
          <w:rFonts w:ascii="Georgia" w:eastAsiaTheme="majorEastAs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Biberent</w:t>
      </w:r>
      <w:proofErr w:type="spellEnd"/>
      <w:r>
        <w:rPr>
          <w:rStyle w:val="apple-converted-space"/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direttore Worldwide </w:t>
      </w:r>
      <w:proofErr w:type="spellStart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Vineyards</w:t>
      </w:r>
      <w:proofErr w:type="spellEnd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 su "L’innesto di campo e la longevità dei vigneti" </w:t>
      </w:r>
      <w:proofErr w:type="spellStart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e</w:t>
      </w:r>
      <w:r>
        <w:rPr>
          <w:rStyle w:val="Enfasigrassetto"/>
          <w:rFonts w:ascii="Georgia" w:eastAsiaTheme="majorEastAs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Riccardo</w:t>
      </w:r>
      <w:proofErr w:type="spellEnd"/>
      <w:r>
        <w:rPr>
          <w:rStyle w:val="Enfasigrassetto"/>
          <w:rFonts w:ascii="Georgia" w:eastAsiaTheme="majorEastAs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 Aversano</w:t>
      </w:r>
      <w:r>
        <w:rPr>
          <w:rStyle w:val="apple-converted-space"/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del Dipartimento di Agraria dell’Università Federico II di Napoli tratterà di "Identificazione vegetale nell’epoca della genomica". Concluderanno gli interventi alcuni tecnici aziendali del Consorzio Tutela Vini </w:t>
      </w:r>
      <w:proofErr w:type="spellStart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Irpini</w:t>
      </w:r>
      <w:proofErr w:type="spellEnd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 che riporteranno "Esperienze su portainnesti e vitigni autoctoni".</w:t>
      </w:r>
    </w:p>
    <w:p w:rsidR="001801EF" w:rsidRPr="000A6A56" w:rsidRDefault="001801EF" w:rsidP="00161AB1"/>
    <w:sectPr w:rsidR="001801EF" w:rsidRPr="000A6A56" w:rsidSect="001801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66F20"/>
    <w:multiLevelType w:val="multilevel"/>
    <w:tmpl w:val="D672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500B59"/>
    <w:multiLevelType w:val="multilevel"/>
    <w:tmpl w:val="EA5E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FE5F49"/>
    <w:rsid w:val="000A6A56"/>
    <w:rsid w:val="00161AB1"/>
    <w:rsid w:val="00172B32"/>
    <w:rsid w:val="001801EF"/>
    <w:rsid w:val="00A67C8B"/>
    <w:rsid w:val="00FE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01EF"/>
  </w:style>
  <w:style w:type="paragraph" w:styleId="Titolo1">
    <w:name w:val="heading 1"/>
    <w:basedOn w:val="Normale"/>
    <w:link w:val="Titolo1Carattere"/>
    <w:uiPriority w:val="9"/>
    <w:qFormat/>
    <w:rsid w:val="00FE5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1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67C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5F4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pple-converted-space">
    <w:name w:val="apple-converted-space"/>
    <w:basedOn w:val="Carpredefinitoparagrafo"/>
    <w:rsid w:val="00FE5F49"/>
  </w:style>
  <w:style w:type="character" w:styleId="Collegamentoipertestuale">
    <w:name w:val="Hyperlink"/>
    <w:basedOn w:val="Carpredefinitoparagrafo"/>
    <w:uiPriority w:val="99"/>
    <w:semiHidden/>
    <w:unhideWhenUsed/>
    <w:rsid w:val="00FE5F4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E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5F49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67C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aps">
    <w:name w:val="caps"/>
    <w:basedOn w:val="Normale"/>
    <w:rsid w:val="00A67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67C8B"/>
    <w:rPr>
      <w:b/>
      <w:bCs/>
    </w:rPr>
  </w:style>
  <w:style w:type="character" w:customStyle="1" w:styleId="fonte">
    <w:name w:val="fonte"/>
    <w:basedOn w:val="Carpredefinitoparagrafo"/>
    <w:rsid w:val="000A6A56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1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wstxt">
    <w:name w:val="nwstxt"/>
    <w:basedOn w:val="Carpredefinitoparagrafo"/>
    <w:rsid w:val="00161A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0714">
              <w:marLeft w:val="0"/>
              <w:marRight w:val="0"/>
              <w:marTop w:val="0"/>
              <w:marBottom w:val="34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  <w:divsChild>
                <w:div w:id="19574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3129">
                  <w:marLeft w:val="24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3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9810">
                      <w:marLeft w:val="0"/>
                      <w:marRight w:val="0"/>
                      <w:marTop w:val="0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DADADA"/>
                        <w:right w:val="none" w:sz="0" w:space="0" w:color="auto"/>
                      </w:divBdr>
                      <w:divsChild>
                        <w:div w:id="1323853509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979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ttopagine.it/av/comuni/42/lapio/1.s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Giuseppe</cp:lastModifiedBy>
  <cp:revision>2</cp:revision>
  <dcterms:created xsi:type="dcterms:W3CDTF">2015-06-25T15:17:00Z</dcterms:created>
  <dcterms:modified xsi:type="dcterms:W3CDTF">2015-06-25T15:17:00Z</dcterms:modified>
</cp:coreProperties>
</file>